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4240D" w14:textId="77777777" w:rsidR="00F30D6B" w:rsidRPr="004B7206" w:rsidRDefault="00F30D6B" w:rsidP="008F1334">
      <w:pPr>
        <w:jc w:val="center"/>
        <w:rPr>
          <w:rFonts w:ascii="Arial" w:hAnsi="Arial"/>
          <w:b/>
          <w:sz w:val="32"/>
          <w:szCs w:val="32"/>
        </w:rPr>
      </w:pPr>
    </w:p>
    <w:p w14:paraId="2D789B64" w14:textId="0BA3CE8F" w:rsidR="008F1334" w:rsidRPr="00EE7886" w:rsidRDefault="008F1334" w:rsidP="00EE7886">
      <w:pPr>
        <w:jc w:val="center"/>
        <w:rPr>
          <w:rFonts w:ascii="Arial" w:hAnsi="Arial"/>
          <w:b/>
        </w:rPr>
      </w:pPr>
    </w:p>
    <w:p w14:paraId="043A3E81" w14:textId="0D9C01E3" w:rsidR="006E7EDC" w:rsidRDefault="006E7EDC" w:rsidP="002525A2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Záró közlemény</w:t>
      </w:r>
    </w:p>
    <w:p w14:paraId="06EE07F3" w14:textId="69412BCD" w:rsidR="008F1334" w:rsidRPr="007819D4" w:rsidRDefault="00B272A6" w:rsidP="002525A2">
      <w:pPr>
        <w:jc w:val="center"/>
        <w:rPr>
          <w:rFonts w:ascii="Arial" w:hAnsi="Arial"/>
          <w:b/>
        </w:rPr>
      </w:pPr>
      <w:r w:rsidRPr="007819D4">
        <w:rPr>
          <w:rFonts w:ascii="Arial" w:hAnsi="Arial"/>
          <w:b/>
        </w:rPr>
        <w:t xml:space="preserve">Belterületi útfejlesztés </w:t>
      </w:r>
      <w:r w:rsidR="00A42A1A" w:rsidRPr="007819D4">
        <w:rPr>
          <w:rFonts w:ascii="Arial" w:hAnsi="Arial"/>
          <w:b/>
        </w:rPr>
        <w:t xml:space="preserve">Vizslás </w:t>
      </w:r>
      <w:r w:rsidRPr="007819D4">
        <w:rPr>
          <w:rFonts w:ascii="Arial" w:hAnsi="Arial"/>
          <w:b/>
        </w:rPr>
        <w:t>településen</w:t>
      </w:r>
    </w:p>
    <w:p w14:paraId="3F04098E" w14:textId="07F885EF" w:rsidR="0009764A" w:rsidRDefault="0009764A" w:rsidP="0009764A">
      <w:pPr>
        <w:widowControl/>
        <w:tabs>
          <w:tab w:val="left" w:pos="5670"/>
          <w:tab w:val="center" w:pos="6804"/>
        </w:tabs>
        <w:autoSpaceDE/>
        <w:autoSpaceDN/>
        <w:adjustRightInd/>
        <w:spacing w:after="0" w:line="300" w:lineRule="auto"/>
        <w:rPr>
          <w:rFonts w:ascii="Arial" w:eastAsiaTheme="minorHAnsi" w:hAnsi="Arial" w:cstheme="minorHAnsi"/>
          <w:szCs w:val="24"/>
          <w:lang w:eastAsia="en-US"/>
        </w:rPr>
      </w:pPr>
    </w:p>
    <w:p w14:paraId="402E89FA" w14:textId="77777777" w:rsidR="006E7EDC" w:rsidRPr="006E7EDC" w:rsidRDefault="006E7EDC" w:rsidP="006E7EDC">
      <w:pPr>
        <w:widowControl/>
        <w:tabs>
          <w:tab w:val="left" w:pos="5670"/>
          <w:tab w:val="center" w:pos="6804"/>
        </w:tabs>
        <w:autoSpaceDE/>
        <w:autoSpaceDN/>
        <w:adjustRightInd/>
        <w:spacing w:after="0" w:line="300" w:lineRule="auto"/>
        <w:rPr>
          <w:rFonts w:ascii="Arial" w:eastAsiaTheme="minorHAnsi" w:hAnsi="Arial"/>
          <w:szCs w:val="24"/>
          <w:lang w:eastAsia="en-US"/>
        </w:rPr>
      </w:pPr>
      <w:r w:rsidRPr="006E7EDC">
        <w:rPr>
          <w:rFonts w:ascii="Arial" w:eastAsiaTheme="minorHAnsi" w:hAnsi="Arial"/>
          <w:szCs w:val="24"/>
          <w:lang w:eastAsia="en-US"/>
        </w:rPr>
        <w:t>Vizslás Község Önkormányzata sikeresen megvalósította a „Belterületi útfejlesztés Vizslás településen” című projektet, a Terület- és Településfejlesztési Operatív Program Plusz (</w:t>
      </w:r>
      <w:proofErr w:type="spellStart"/>
      <w:r w:rsidRPr="006E7EDC">
        <w:rPr>
          <w:rFonts w:ascii="Arial" w:eastAsiaTheme="minorHAnsi" w:hAnsi="Arial"/>
          <w:szCs w:val="24"/>
          <w:lang w:eastAsia="en-US"/>
        </w:rPr>
        <w:t>TOP_Plusz</w:t>
      </w:r>
      <w:proofErr w:type="spellEnd"/>
      <w:r w:rsidRPr="006E7EDC">
        <w:rPr>
          <w:rFonts w:ascii="Arial" w:eastAsiaTheme="minorHAnsi" w:hAnsi="Arial"/>
          <w:szCs w:val="24"/>
          <w:lang w:eastAsia="en-US"/>
        </w:rPr>
        <w:t>) keretében, 30 millió forint vissza nem térítendő európai uniós támogatásból.</w:t>
      </w:r>
    </w:p>
    <w:p w14:paraId="54702192" w14:textId="77777777" w:rsidR="006E7EDC" w:rsidRPr="006E7EDC" w:rsidRDefault="006E7EDC" w:rsidP="006E7EDC">
      <w:pPr>
        <w:widowControl/>
        <w:tabs>
          <w:tab w:val="left" w:pos="5670"/>
          <w:tab w:val="center" w:pos="6804"/>
        </w:tabs>
        <w:autoSpaceDE/>
        <w:autoSpaceDN/>
        <w:adjustRightInd/>
        <w:spacing w:after="0" w:line="300" w:lineRule="auto"/>
        <w:rPr>
          <w:rFonts w:ascii="Arial" w:eastAsiaTheme="minorHAnsi" w:hAnsi="Arial"/>
          <w:szCs w:val="24"/>
          <w:lang w:eastAsia="en-US"/>
        </w:rPr>
      </w:pPr>
    </w:p>
    <w:p w14:paraId="6CC4D180" w14:textId="77777777" w:rsidR="006E7EDC" w:rsidRPr="006E7EDC" w:rsidRDefault="006E7EDC" w:rsidP="006E7EDC">
      <w:pPr>
        <w:widowControl/>
        <w:tabs>
          <w:tab w:val="left" w:pos="5670"/>
          <w:tab w:val="center" w:pos="6804"/>
        </w:tabs>
        <w:autoSpaceDE/>
        <w:autoSpaceDN/>
        <w:adjustRightInd/>
        <w:spacing w:after="0" w:line="300" w:lineRule="auto"/>
        <w:rPr>
          <w:rFonts w:ascii="Arial" w:eastAsiaTheme="minorHAnsi" w:hAnsi="Arial"/>
          <w:szCs w:val="24"/>
          <w:lang w:eastAsia="en-US"/>
        </w:rPr>
      </w:pPr>
      <w:r w:rsidRPr="006E7EDC">
        <w:rPr>
          <w:rFonts w:ascii="Arial" w:eastAsiaTheme="minorHAnsi" w:hAnsi="Arial"/>
          <w:szCs w:val="24"/>
          <w:lang w:eastAsia="en-US"/>
        </w:rPr>
        <w:t>A projekt célja a településen található, önkormányzati tulajdonú belterületi lakóutak felújítása volt. Az útburkolat mindkét utcában megrongálódott aszfaltburkolat volt, ami a felújítások elmaradása és közműfektetések miatt elhasználódott, kátyúsodott, leromlott, egyes szakaszain megsüllyedt. A meglévő, megrongálódott útburkolatra aszfalt kiegyenlítő és aszfalt záróréteg került elhelyezésre, a nagyon megrongálódott szakaszon pályaszerkezetet cseréltek.</w:t>
      </w:r>
    </w:p>
    <w:p w14:paraId="55A6182E" w14:textId="77777777" w:rsidR="006E7EDC" w:rsidRPr="006E7EDC" w:rsidRDefault="006E7EDC" w:rsidP="006E7EDC">
      <w:pPr>
        <w:widowControl/>
        <w:tabs>
          <w:tab w:val="left" w:pos="5670"/>
          <w:tab w:val="center" w:pos="6804"/>
        </w:tabs>
        <w:autoSpaceDE/>
        <w:autoSpaceDN/>
        <w:adjustRightInd/>
        <w:spacing w:after="0" w:line="300" w:lineRule="auto"/>
        <w:rPr>
          <w:rFonts w:ascii="Arial" w:eastAsiaTheme="minorHAnsi" w:hAnsi="Arial"/>
          <w:szCs w:val="24"/>
          <w:lang w:eastAsia="en-US"/>
        </w:rPr>
      </w:pPr>
      <w:r w:rsidRPr="006E7EDC">
        <w:rPr>
          <w:rFonts w:ascii="Arial" w:eastAsiaTheme="minorHAnsi" w:hAnsi="Arial"/>
          <w:szCs w:val="24"/>
          <w:lang w:eastAsia="en-US"/>
        </w:rPr>
        <w:t>A projekt megvalósítási helyszínei: 3128 Vizslás, Bartók Béla u. Hrsz.: 603, Dózsa György u. Hrsz.: 208, József Attila u. Hrsz.: 586, Névtelen utca Hrsz.: 149, Névtelen utca Hrsz.: 195, Névtelen utca Hrsz.: 577, Petőfi u. Hrsz.: 140, Hrsz.: 171.</w:t>
      </w:r>
    </w:p>
    <w:p w14:paraId="5FFA8024" w14:textId="77777777" w:rsidR="006E7EDC" w:rsidRPr="006E7EDC" w:rsidRDefault="006E7EDC" w:rsidP="006E7EDC">
      <w:pPr>
        <w:widowControl/>
        <w:tabs>
          <w:tab w:val="left" w:pos="5670"/>
          <w:tab w:val="center" w:pos="6804"/>
        </w:tabs>
        <w:autoSpaceDE/>
        <w:autoSpaceDN/>
        <w:adjustRightInd/>
        <w:spacing w:after="0" w:line="300" w:lineRule="auto"/>
        <w:rPr>
          <w:rFonts w:ascii="Arial" w:eastAsiaTheme="minorHAnsi" w:hAnsi="Arial"/>
          <w:szCs w:val="24"/>
          <w:lang w:eastAsia="en-US"/>
        </w:rPr>
      </w:pPr>
    </w:p>
    <w:p w14:paraId="2812C058" w14:textId="77777777" w:rsidR="006E7EDC" w:rsidRPr="006E7EDC" w:rsidRDefault="006E7EDC" w:rsidP="006E7EDC">
      <w:pPr>
        <w:widowControl/>
        <w:tabs>
          <w:tab w:val="left" w:pos="5670"/>
          <w:tab w:val="center" w:pos="6804"/>
        </w:tabs>
        <w:autoSpaceDE/>
        <w:autoSpaceDN/>
        <w:adjustRightInd/>
        <w:spacing w:after="0" w:line="300" w:lineRule="auto"/>
        <w:rPr>
          <w:rFonts w:ascii="Arial" w:eastAsiaTheme="minorHAnsi" w:hAnsi="Arial"/>
          <w:szCs w:val="24"/>
          <w:lang w:eastAsia="en-US"/>
        </w:rPr>
      </w:pPr>
      <w:r w:rsidRPr="006E7EDC">
        <w:rPr>
          <w:rFonts w:ascii="Arial" w:eastAsiaTheme="minorHAnsi" w:hAnsi="Arial"/>
          <w:szCs w:val="24"/>
          <w:lang w:eastAsia="en-US"/>
        </w:rPr>
        <w:t>A projektben megvalósult a kötelező nyilvánosság biztosítása.</w:t>
      </w:r>
    </w:p>
    <w:p w14:paraId="7269AC95" w14:textId="77777777" w:rsidR="006E7EDC" w:rsidRPr="006E7EDC" w:rsidRDefault="006E7EDC" w:rsidP="006E7EDC">
      <w:pPr>
        <w:widowControl/>
        <w:tabs>
          <w:tab w:val="left" w:pos="5670"/>
          <w:tab w:val="center" w:pos="6804"/>
        </w:tabs>
        <w:autoSpaceDE/>
        <w:autoSpaceDN/>
        <w:adjustRightInd/>
        <w:spacing w:after="0" w:line="300" w:lineRule="auto"/>
        <w:rPr>
          <w:rFonts w:ascii="Arial" w:eastAsiaTheme="minorHAnsi" w:hAnsi="Arial"/>
          <w:szCs w:val="24"/>
          <w:lang w:eastAsia="en-US"/>
        </w:rPr>
      </w:pPr>
    </w:p>
    <w:p w14:paraId="5B0ECE4F" w14:textId="77777777" w:rsidR="006E7EDC" w:rsidRPr="006E7EDC" w:rsidRDefault="006E7EDC" w:rsidP="006E7EDC">
      <w:pPr>
        <w:widowControl/>
        <w:tabs>
          <w:tab w:val="left" w:pos="5670"/>
          <w:tab w:val="center" w:pos="6804"/>
        </w:tabs>
        <w:autoSpaceDE/>
        <w:autoSpaceDN/>
        <w:adjustRightInd/>
        <w:spacing w:after="0" w:line="300" w:lineRule="auto"/>
        <w:rPr>
          <w:rFonts w:ascii="Arial" w:eastAsiaTheme="minorHAnsi" w:hAnsi="Arial"/>
          <w:bCs/>
          <w:szCs w:val="24"/>
          <w:lang w:eastAsia="en-US"/>
        </w:rPr>
      </w:pPr>
      <w:r w:rsidRPr="006E7EDC">
        <w:rPr>
          <w:rFonts w:ascii="Arial" w:eastAsiaTheme="minorHAnsi" w:hAnsi="Arial"/>
          <w:szCs w:val="24"/>
          <w:lang w:eastAsia="en-US"/>
        </w:rPr>
        <w:t xml:space="preserve">A projekt a Széchenyi Terv Plusz program keretében a </w:t>
      </w:r>
      <w:r w:rsidRPr="006E7EDC">
        <w:rPr>
          <w:rFonts w:ascii="Arial" w:eastAsiaTheme="minorHAnsi" w:hAnsi="Arial"/>
          <w:bCs/>
          <w:szCs w:val="24"/>
          <w:lang w:eastAsia="en-US"/>
        </w:rPr>
        <w:t>TOP_PLUSZ-1.2.3-21-NG1 kódszámú „Belterületi közutak fejlesztése”</w:t>
      </w:r>
      <w:r w:rsidRPr="006E7EDC">
        <w:rPr>
          <w:rFonts w:ascii="Arial" w:eastAsiaTheme="minorHAnsi" w:hAnsi="Arial"/>
          <w:szCs w:val="24"/>
          <w:lang w:eastAsia="en-US"/>
        </w:rPr>
        <w:t xml:space="preserve"> című Felhívásból valósult meg. Vizslás Község Önkormányzata, mint Kedvezményezett 30 millió Ft vissza nem térítendő támogatást nyert el a „</w:t>
      </w:r>
      <w:r w:rsidRPr="006E7EDC">
        <w:rPr>
          <w:rFonts w:ascii="Arial" w:eastAsiaTheme="minorHAnsi" w:hAnsi="Arial"/>
          <w:bCs/>
          <w:szCs w:val="24"/>
          <w:lang w:eastAsia="en-US"/>
        </w:rPr>
        <w:t xml:space="preserve">Belterületi útfejlesztés Vizslás településen” </w:t>
      </w:r>
      <w:r w:rsidRPr="006E7EDC">
        <w:rPr>
          <w:rFonts w:ascii="Arial" w:eastAsiaTheme="minorHAnsi" w:hAnsi="Arial"/>
          <w:szCs w:val="24"/>
          <w:lang w:eastAsia="en-US"/>
        </w:rPr>
        <w:t xml:space="preserve">című, </w:t>
      </w:r>
      <w:r w:rsidRPr="006E7EDC">
        <w:rPr>
          <w:rFonts w:ascii="Arial" w:eastAsiaTheme="minorHAnsi" w:hAnsi="Arial"/>
          <w:bCs/>
          <w:szCs w:val="24"/>
          <w:lang w:eastAsia="en-US"/>
        </w:rPr>
        <w:t xml:space="preserve">TOP_PLUSZ-1.2.3-21-NG1-2022-00055 </w:t>
      </w:r>
      <w:r w:rsidRPr="006E7EDC">
        <w:rPr>
          <w:rFonts w:ascii="Arial" w:eastAsiaTheme="minorHAnsi" w:hAnsi="Arial"/>
          <w:szCs w:val="24"/>
          <w:lang w:eastAsia="en-US"/>
        </w:rPr>
        <w:t>azonosító számú pályázaton, 100%-os támogatási intenzitás mellett. A projekt fizikai befejezése 2025.06.30.</w:t>
      </w:r>
    </w:p>
    <w:p w14:paraId="620D820A" w14:textId="77777777" w:rsidR="006E7EDC" w:rsidRPr="006E7EDC" w:rsidRDefault="006E7EDC" w:rsidP="006E7EDC">
      <w:pPr>
        <w:widowControl/>
        <w:tabs>
          <w:tab w:val="left" w:pos="5670"/>
          <w:tab w:val="center" w:pos="6804"/>
        </w:tabs>
        <w:autoSpaceDE/>
        <w:autoSpaceDN/>
        <w:adjustRightInd/>
        <w:spacing w:after="0" w:line="300" w:lineRule="auto"/>
        <w:rPr>
          <w:rFonts w:ascii="Arial" w:eastAsiaTheme="minorHAnsi" w:hAnsi="Arial"/>
          <w:szCs w:val="24"/>
          <w:lang w:eastAsia="en-US"/>
        </w:rPr>
      </w:pPr>
    </w:p>
    <w:p w14:paraId="3B42B591" w14:textId="77777777" w:rsidR="006E7EDC" w:rsidRPr="006E7EDC" w:rsidRDefault="006E7EDC" w:rsidP="006E7EDC">
      <w:pPr>
        <w:widowControl/>
        <w:tabs>
          <w:tab w:val="left" w:pos="5670"/>
          <w:tab w:val="center" w:pos="6804"/>
        </w:tabs>
        <w:autoSpaceDE/>
        <w:autoSpaceDN/>
        <w:adjustRightInd/>
        <w:spacing w:after="0" w:line="300" w:lineRule="auto"/>
        <w:rPr>
          <w:rFonts w:ascii="Arial" w:eastAsiaTheme="minorHAnsi" w:hAnsi="Arial"/>
          <w:szCs w:val="24"/>
          <w:lang w:eastAsia="en-US"/>
        </w:rPr>
      </w:pPr>
    </w:p>
    <w:p w14:paraId="093C3FCA" w14:textId="77777777" w:rsidR="006E7EDC" w:rsidRPr="006E7EDC" w:rsidRDefault="006E7EDC" w:rsidP="006E7EDC">
      <w:pPr>
        <w:widowControl/>
        <w:tabs>
          <w:tab w:val="left" w:pos="5670"/>
          <w:tab w:val="center" w:pos="6804"/>
        </w:tabs>
        <w:autoSpaceDE/>
        <w:autoSpaceDN/>
        <w:adjustRightInd/>
        <w:spacing w:after="0" w:line="300" w:lineRule="auto"/>
        <w:rPr>
          <w:rFonts w:ascii="Arial" w:eastAsiaTheme="minorHAnsi" w:hAnsi="Arial"/>
          <w:szCs w:val="24"/>
          <w:lang w:eastAsia="en-US"/>
        </w:rPr>
      </w:pPr>
      <w:r w:rsidRPr="006E7EDC">
        <w:rPr>
          <w:rFonts w:ascii="Arial" w:eastAsiaTheme="minorHAnsi" w:hAnsi="Arial"/>
          <w:szCs w:val="24"/>
          <w:lang w:eastAsia="en-US"/>
        </w:rPr>
        <w:t xml:space="preserve">További információ kérhető: </w:t>
      </w:r>
    </w:p>
    <w:p w14:paraId="6767E021" w14:textId="77777777" w:rsidR="006E7EDC" w:rsidRPr="006E7EDC" w:rsidRDefault="006E7EDC" w:rsidP="006E7EDC">
      <w:pPr>
        <w:widowControl/>
        <w:tabs>
          <w:tab w:val="left" w:pos="5670"/>
          <w:tab w:val="center" w:pos="6804"/>
        </w:tabs>
        <w:autoSpaceDE/>
        <w:autoSpaceDN/>
        <w:adjustRightInd/>
        <w:spacing w:after="0" w:line="300" w:lineRule="auto"/>
        <w:rPr>
          <w:rFonts w:ascii="Arial" w:eastAsiaTheme="minorHAnsi" w:hAnsi="Arial"/>
          <w:bCs/>
          <w:iCs/>
          <w:szCs w:val="24"/>
          <w:lang w:eastAsia="en-US"/>
        </w:rPr>
      </w:pPr>
      <w:r w:rsidRPr="006E7EDC">
        <w:rPr>
          <w:rFonts w:ascii="Arial" w:eastAsiaTheme="minorHAnsi" w:hAnsi="Arial"/>
          <w:bCs/>
          <w:iCs/>
          <w:szCs w:val="24"/>
          <w:lang w:eastAsia="en-US"/>
        </w:rPr>
        <w:t>Vizslás Község Önkormányzata</w:t>
      </w:r>
    </w:p>
    <w:p w14:paraId="170E313A" w14:textId="77777777" w:rsidR="006E7EDC" w:rsidRPr="006E7EDC" w:rsidRDefault="006E7EDC" w:rsidP="006E7EDC">
      <w:pPr>
        <w:widowControl/>
        <w:tabs>
          <w:tab w:val="left" w:pos="5670"/>
          <w:tab w:val="center" w:pos="6804"/>
        </w:tabs>
        <w:autoSpaceDE/>
        <w:autoSpaceDN/>
        <w:adjustRightInd/>
        <w:spacing w:after="0" w:line="300" w:lineRule="auto"/>
        <w:rPr>
          <w:rFonts w:ascii="Arial" w:eastAsiaTheme="minorHAnsi" w:hAnsi="Arial"/>
          <w:szCs w:val="24"/>
          <w:lang w:eastAsia="en-US"/>
        </w:rPr>
      </w:pPr>
      <w:r w:rsidRPr="006E7EDC">
        <w:rPr>
          <w:rFonts w:ascii="Arial" w:eastAsiaTheme="minorHAnsi" w:hAnsi="Arial"/>
          <w:bCs/>
          <w:iCs/>
          <w:szCs w:val="24"/>
          <w:lang w:eastAsia="en-US"/>
        </w:rPr>
        <w:t>06-32-444-077</w:t>
      </w:r>
    </w:p>
    <w:p w14:paraId="16832C61" w14:textId="77777777" w:rsidR="006E7EDC" w:rsidRPr="006E7EDC" w:rsidRDefault="006E7EDC" w:rsidP="006E7EDC">
      <w:pPr>
        <w:widowControl/>
        <w:tabs>
          <w:tab w:val="left" w:pos="5670"/>
          <w:tab w:val="center" w:pos="6804"/>
        </w:tabs>
        <w:autoSpaceDE/>
        <w:autoSpaceDN/>
        <w:adjustRightInd/>
        <w:spacing w:after="0" w:line="300" w:lineRule="auto"/>
        <w:rPr>
          <w:rFonts w:ascii="Arial" w:eastAsiaTheme="minorHAnsi" w:hAnsi="Arial"/>
          <w:szCs w:val="24"/>
          <w:lang w:eastAsia="en-US"/>
        </w:rPr>
      </w:pPr>
      <w:r w:rsidRPr="006E7EDC">
        <w:rPr>
          <w:rFonts w:ascii="Arial" w:eastAsiaTheme="minorHAnsi" w:hAnsi="Arial"/>
          <w:szCs w:val="24"/>
          <w:lang w:eastAsia="en-US"/>
        </w:rPr>
        <w:t>info@vizslas.hu</w:t>
      </w:r>
    </w:p>
    <w:p w14:paraId="77475DCA" w14:textId="15F702AE" w:rsidR="0009764A" w:rsidRPr="00E70E78" w:rsidRDefault="0009764A" w:rsidP="006E7EDC">
      <w:pPr>
        <w:widowControl/>
        <w:tabs>
          <w:tab w:val="left" w:pos="5670"/>
          <w:tab w:val="center" w:pos="6804"/>
        </w:tabs>
        <w:autoSpaceDE/>
        <w:autoSpaceDN/>
        <w:adjustRightInd/>
        <w:spacing w:after="0" w:line="300" w:lineRule="auto"/>
        <w:rPr>
          <w:rFonts w:ascii="Arial" w:eastAsiaTheme="minorHAnsi" w:hAnsi="Arial"/>
          <w:color w:val="404040" w:themeColor="text1" w:themeTint="BF"/>
          <w:szCs w:val="24"/>
          <w:lang w:eastAsia="en-US"/>
        </w:rPr>
      </w:pPr>
    </w:p>
    <w:sectPr w:rsidR="0009764A" w:rsidRPr="00E70E78" w:rsidSect="00F30D6B">
      <w:headerReference w:type="default" r:id="rId8"/>
      <w:pgSz w:w="11906" w:h="16838" w:code="9"/>
      <w:pgMar w:top="1418" w:right="1418" w:bottom="1418" w:left="1418" w:header="19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01823" w14:textId="77777777" w:rsidR="0089422D" w:rsidRDefault="0089422D" w:rsidP="00F30D6B">
      <w:pPr>
        <w:spacing w:after="0"/>
      </w:pPr>
      <w:r>
        <w:separator/>
      </w:r>
    </w:p>
  </w:endnote>
  <w:endnote w:type="continuationSeparator" w:id="0">
    <w:p w14:paraId="7EB0CD86" w14:textId="77777777" w:rsidR="0089422D" w:rsidRDefault="0089422D" w:rsidP="00F30D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4C7D6" w14:textId="77777777" w:rsidR="0089422D" w:rsidRDefault="0089422D" w:rsidP="00F30D6B">
      <w:pPr>
        <w:spacing w:after="0"/>
      </w:pPr>
      <w:r>
        <w:separator/>
      </w:r>
    </w:p>
  </w:footnote>
  <w:footnote w:type="continuationSeparator" w:id="0">
    <w:p w14:paraId="7AE21F25" w14:textId="77777777" w:rsidR="0089422D" w:rsidRDefault="0089422D" w:rsidP="00F30D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11F4C" w14:textId="4392FFA2" w:rsidR="00F30D6B" w:rsidRDefault="00F30D6B">
    <w:pPr>
      <w:pStyle w:val="lfej"/>
    </w:pPr>
    <w:r>
      <w:rPr>
        <w:noProof/>
      </w:rPr>
      <w:drawing>
        <wp:anchor distT="0" distB="0" distL="114300" distR="114300" simplePos="0" relativeHeight="251664896" behindDoc="0" locked="0" layoutInCell="1" allowOverlap="1" wp14:anchorId="7965B5AD" wp14:editId="29E4C7E1">
          <wp:simplePos x="0" y="0"/>
          <wp:positionH relativeFrom="column">
            <wp:posOffset>-693601</wp:posOffset>
          </wp:positionH>
          <wp:positionV relativeFrom="paragraph">
            <wp:posOffset>-1018243</wp:posOffset>
          </wp:positionV>
          <wp:extent cx="3934800" cy="1123581"/>
          <wp:effectExtent l="0" t="0" r="889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4800" cy="1123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30940"/>
    <w:multiLevelType w:val="hybridMultilevel"/>
    <w:tmpl w:val="264698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A37F4"/>
    <w:multiLevelType w:val="hybridMultilevel"/>
    <w:tmpl w:val="1BE2FD7A"/>
    <w:lvl w:ilvl="0" w:tplc="040E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04300098">
    <w:abstractNumId w:val="0"/>
  </w:num>
  <w:num w:numId="2" w16cid:durableId="1508133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334"/>
    <w:rsid w:val="00030562"/>
    <w:rsid w:val="00052D2B"/>
    <w:rsid w:val="000634EC"/>
    <w:rsid w:val="00072BE6"/>
    <w:rsid w:val="00092880"/>
    <w:rsid w:val="0009764A"/>
    <w:rsid w:val="000E59A0"/>
    <w:rsid w:val="000E7D01"/>
    <w:rsid w:val="00102E85"/>
    <w:rsid w:val="00171928"/>
    <w:rsid w:val="00182253"/>
    <w:rsid w:val="001A752E"/>
    <w:rsid w:val="001B2133"/>
    <w:rsid w:val="001F47EF"/>
    <w:rsid w:val="002525A2"/>
    <w:rsid w:val="00252631"/>
    <w:rsid w:val="002546A2"/>
    <w:rsid w:val="00264EDA"/>
    <w:rsid w:val="002910C9"/>
    <w:rsid w:val="002E1E12"/>
    <w:rsid w:val="0033707C"/>
    <w:rsid w:val="00355ADD"/>
    <w:rsid w:val="0037685D"/>
    <w:rsid w:val="003A6F85"/>
    <w:rsid w:val="0042764E"/>
    <w:rsid w:val="00473E33"/>
    <w:rsid w:val="004833A3"/>
    <w:rsid w:val="00490283"/>
    <w:rsid w:val="004A04CA"/>
    <w:rsid w:val="004B7206"/>
    <w:rsid w:val="005301C9"/>
    <w:rsid w:val="00531F0B"/>
    <w:rsid w:val="00542541"/>
    <w:rsid w:val="00566829"/>
    <w:rsid w:val="005B717E"/>
    <w:rsid w:val="005E6F47"/>
    <w:rsid w:val="00602C48"/>
    <w:rsid w:val="00606A9D"/>
    <w:rsid w:val="006320D8"/>
    <w:rsid w:val="00645AC0"/>
    <w:rsid w:val="006A6EF0"/>
    <w:rsid w:val="006B684E"/>
    <w:rsid w:val="006E7EDC"/>
    <w:rsid w:val="00702EC4"/>
    <w:rsid w:val="00725893"/>
    <w:rsid w:val="00745F1C"/>
    <w:rsid w:val="007819D4"/>
    <w:rsid w:val="00830938"/>
    <w:rsid w:val="0084308F"/>
    <w:rsid w:val="00850615"/>
    <w:rsid w:val="0086363D"/>
    <w:rsid w:val="0088239B"/>
    <w:rsid w:val="0089422D"/>
    <w:rsid w:val="008F1334"/>
    <w:rsid w:val="009273BE"/>
    <w:rsid w:val="009364F4"/>
    <w:rsid w:val="00936B7C"/>
    <w:rsid w:val="0096697C"/>
    <w:rsid w:val="00983A13"/>
    <w:rsid w:val="009B76F8"/>
    <w:rsid w:val="009D77CA"/>
    <w:rsid w:val="00A24FC4"/>
    <w:rsid w:val="00A42A1A"/>
    <w:rsid w:val="00A47C01"/>
    <w:rsid w:val="00AE44CE"/>
    <w:rsid w:val="00B272A6"/>
    <w:rsid w:val="00B9581F"/>
    <w:rsid w:val="00B96C7D"/>
    <w:rsid w:val="00C011D9"/>
    <w:rsid w:val="00C1669F"/>
    <w:rsid w:val="00C56B5F"/>
    <w:rsid w:val="00C67620"/>
    <w:rsid w:val="00C85EC3"/>
    <w:rsid w:val="00CB1B5A"/>
    <w:rsid w:val="00CF74FB"/>
    <w:rsid w:val="00D95AD4"/>
    <w:rsid w:val="00DB5643"/>
    <w:rsid w:val="00DE30FA"/>
    <w:rsid w:val="00DE7D89"/>
    <w:rsid w:val="00DF2BC4"/>
    <w:rsid w:val="00DF7932"/>
    <w:rsid w:val="00E26890"/>
    <w:rsid w:val="00E30DED"/>
    <w:rsid w:val="00E50D63"/>
    <w:rsid w:val="00E70E78"/>
    <w:rsid w:val="00E803F2"/>
    <w:rsid w:val="00EA1A69"/>
    <w:rsid w:val="00EA40AE"/>
    <w:rsid w:val="00EB546A"/>
    <w:rsid w:val="00EB5779"/>
    <w:rsid w:val="00ED74FC"/>
    <w:rsid w:val="00EE7886"/>
    <w:rsid w:val="00F11539"/>
    <w:rsid w:val="00F23C42"/>
    <w:rsid w:val="00F30D6B"/>
    <w:rsid w:val="00F6063F"/>
    <w:rsid w:val="00F670CC"/>
    <w:rsid w:val="00F67D7F"/>
    <w:rsid w:val="00F765B3"/>
    <w:rsid w:val="00FD731F"/>
    <w:rsid w:val="00FE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B8E9A"/>
  <w15:docId w15:val="{18A8062E-DD15-487E-975F-444AB3B85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F1334"/>
    <w:pPr>
      <w:widowControl w:val="0"/>
      <w:autoSpaceDE w:val="0"/>
      <w:autoSpaceDN w:val="0"/>
      <w:adjustRightInd w:val="0"/>
      <w:spacing w:line="240" w:lineRule="auto"/>
      <w:jc w:val="both"/>
    </w:pPr>
    <w:rPr>
      <w:rFonts w:ascii="Verdana" w:eastAsia="Times New Roman" w:hAnsi="Verdana" w:cs="Arial"/>
      <w:sz w:val="20"/>
      <w:szCs w:val="20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F133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30D6B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F30D6B"/>
    <w:rPr>
      <w:rFonts w:ascii="Verdana" w:eastAsia="Times New Roman" w:hAnsi="Verdana" w:cs="Arial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30D6B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F30D6B"/>
    <w:rPr>
      <w:rFonts w:ascii="Verdana" w:eastAsia="Times New Roman" w:hAnsi="Verdana" w:cs="Arial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F2BC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F2BC4"/>
    <w:rPr>
      <w:rFonts w:ascii="Segoe UI" w:eastAsia="Times New Roman" w:hAnsi="Segoe UI" w:cs="Segoe UI"/>
      <w:sz w:val="18"/>
      <w:szCs w:val="18"/>
      <w:lang w:eastAsia="hu-HU"/>
    </w:rPr>
  </w:style>
  <w:style w:type="paragraph" w:styleId="Vltozat">
    <w:name w:val="Revision"/>
    <w:hidden/>
    <w:uiPriority w:val="99"/>
    <w:semiHidden/>
    <w:rsid w:val="00052D2B"/>
    <w:pPr>
      <w:spacing w:after="0" w:line="240" w:lineRule="auto"/>
    </w:pPr>
    <w:rPr>
      <w:rFonts w:ascii="Verdana" w:eastAsia="Times New Roman" w:hAnsi="Verdana" w:cs="Arial"/>
      <w:sz w:val="20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E70E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2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18B8C-D95D-440C-874A-411CB93C6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Tóth Diána</dc:creator>
  <cp:lastModifiedBy>Parditka Magdolna</cp:lastModifiedBy>
  <cp:revision>3</cp:revision>
  <cp:lastPrinted>2022-09-02T04:53:00Z</cp:lastPrinted>
  <dcterms:created xsi:type="dcterms:W3CDTF">2025-06-27T10:40:00Z</dcterms:created>
  <dcterms:modified xsi:type="dcterms:W3CDTF">2025-06-27T10:41:00Z</dcterms:modified>
</cp:coreProperties>
</file>